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shd w:val="clear" w:color="auto" w:fill="FFFFFF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</w:t>
      </w:r>
    </w:p>
    <w:p>
      <w:pPr>
        <w:spacing w:line="578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  <w:lang w:eastAsia="zh-CN"/>
        </w:rPr>
        <w:t>2021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</w:rPr>
        <w:t>年成都市龙泉驿区中医医院</w:t>
      </w:r>
    </w:p>
    <w:p>
      <w:pPr>
        <w:spacing w:line="578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</w:rPr>
        <w:t>关于公开招聘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  <w:lang w:eastAsia="zh-CN"/>
        </w:rPr>
        <w:t>面试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</w:rPr>
        <w:t>期间疫情防控注意事项的</w:t>
      </w:r>
    </w:p>
    <w:p>
      <w:pPr>
        <w:spacing w:line="578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</w:rPr>
        <w:t>通  知</w:t>
      </w:r>
    </w:p>
    <w:p>
      <w:pPr>
        <w:spacing w:line="578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     </w:t>
      </w:r>
    </w:p>
    <w:p>
      <w:pPr>
        <w:spacing w:line="578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 xml:space="preserve">   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 为确保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考核工作顺利开展，落实新冠肺炎疫情防控有关要求，现就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期间疫情防控注意事项通知如下：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考生须于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试当天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携带本人有效身份证原件到达考点签到并接受防疫检测。</w:t>
      </w:r>
    </w:p>
    <w:p>
      <w:pPr>
        <w:numPr>
          <w:ilvl w:val="0"/>
          <w:numId w:val="1"/>
        </w:numPr>
        <w:spacing w:line="578" w:lineRule="exact"/>
        <w:ind w:left="0" w:leftChars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请广大考生近期注意做好自我健康管理，现场须出示“国家政务服务平台”或“天府健康通”本人防疫健康码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、场所码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信息（“绿码”为合格）。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考生签到后主动接受体温检测，如体温正常（＜37.3℃）且无咳嗽等呼吸道症状者方可进入考场。   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4.按照四川省、成都市疫情防控相关规定，来自中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风险地区所在区县来蓉考生参加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试应持有7日内核酸检测阴性证明。以下两种情形之一的考生不得前来参加笔试：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14天内有国内疫情高风险地区所在区县（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试前最新风险等级情况须通过国务院客户端查询。）旅居史或与新冠病毒肺炎确诊、疑似病例或无症状感染者有密切接触史的考生；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28天内有境外旅居史的考生。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请考生注意个人防护，自备一次性医用外科口罩，除核验身份时按要求及时摘戴口罩外，抵达考点直至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试结束离开前全程须佩戴口罩。</w:t>
      </w:r>
    </w:p>
    <w:p>
      <w:pPr>
        <w:spacing w:line="578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      6.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考试期间，考生要自觉维护考试秩序，与其他考生保持安全距离，服从现场工作人员安排，考试结束后按规定有序离场。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      7.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试考核当天，考生须现场提交本人签字的《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年龙泉驿区公开招聘卫生事业单位工作人员健康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情况申报卡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试资格，终止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试；如有违法情况，将依法追究法律责任。</w:t>
      </w:r>
    </w:p>
    <w:p>
      <w:pPr>
        <w:spacing w:line="578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              </w:t>
      </w:r>
    </w:p>
    <w:p>
      <w:pPr>
        <w:spacing w:line="578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idowControl/>
        <w:spacing w:line="500" w:lineRule="exact"/>
        <w:ind w:firstLine="4960" w:firstLineChars="1550"/>
        <w:jc w:val="righ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成都市龙泉驿区中医医院</w:t>
      </w:r>
    </w:p>
    <w:p>
      <w:pPr>
        <w:widowControl/>
        <w:spacing w:line="500" w:lineRule="exact"/>
        <w:ind w:right="300" w:firstLine="4960" w:firstLineChars="1550"/>
        <w:jc w:val="righ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方正仿宋_GBK" w:cs="Times New Roman"/>
          <w:sz w:val="28"/>
          <w:szCs w:val="28"/>
          <w:highlight w:val="none"/>
        </w:rPr>
      </w:pPr>
    </w:p>
    <w:p>
      <w:pPr>
        <w:widowControl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shd w:val="clear" w:color="auto" w:fill="FFFFFF"/>
        </w:rPr>
      </w:pPr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F7C3B"/>
    <w:multiLevelType w:val="singleLevel"/>
    <w:tmpl w:val="2C5F7C3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E4B66"/>
    <w:rsid w:val="102E4B66"/>
    <w:rsid w:val="19E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2021-07-05T08:10:00Z</dcterms:created>
  <dc:creator>卡戎</dc:creator>
  <cp:lastModifiedBy>卡戎</cp:lastModifiedBy>
  <dcterms:modified xsi:type="dcterms:W3CDTF">2021-07-05T08:16:50Z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